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</w:t>
      </w:r>
    </w:p>
    <w:p>
      <w:pPr>
        <w:spacing w:before="190" w:beforeLines="50" w:after="381" w:afterLines="100" w:line="700" w:lineRule="exact"/>
        <w:jc w:val="center"/>
        <w:rPr>
          <w:rFonts w:ascii="小标宋" w:hAnsi="Times New Roman" w:eastAsia="小标宋"/>
          <w:sz w:val="44"/>
          <w:szCs w:val="44"/>
        </w:rPr>
      </w:pPr>
      <w:r>
        <w:rPr>
          <w:rFonts w:hint="eastAsia" w:ascii="小标宋" w:hAnsi="Times New Roman" w:eastAsia="小标宋"/>
          <w:sz w:val="44"/>
          <w:szCs w:val="44"/>
        </w:rPr>
        <w:t>已立项的科普标准化项目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  <w:jc w:val="center"/>
        </w:trPr>
        <w:tc>
          <w:tcPr>
            <w:tcW w:w="32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项目类型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基础研究性项目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科普服务标准体系研究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ascii="仿宋_GB2312" w:hAnsi="微软雅黑" w:eastAsia="仿宋_GB2312"/>
                <w:sz w:val="24"/>
              </w:rPr>
              <w:t>科普信息化标准体系研究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“十四五”中国科协科普生态系统标准化研究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科普服务标准国际化研究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全国科普服务标准化技术委员会负责领域标准体系表修订研究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我国科普领域标准化工作现状及发展趋势研究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科普领域国家标准实施效果监测评价研究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国家标准预研项目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科普服务符号与标识标准研究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科普服务分类与代码标准研究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  <w:r>
              <w:rPr>
                <w:rFonts w:ascii="仿宋_GB2312" w:hAnsi="微软雅黑" w:eastAsia="仿宋_GB2312"/>
                <w:sz w:val="24"/>
              </w:rPr>
              <w:t>科普服务基本术语标准研究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  <w:sz w:val="24"/>
              </w:rPr>
            </w:pPr>
            <w:r>
              <w:rPr>
                <w:rFonts w:ascii="仿宋_GB2312" w:hAnsi="微软雅黑" w:eastAsia="仿宋_GB2312"/>
                <w:sz w:val="24"/>
              </w:rPr>
              <w:t>科普服务标准化工作指南研究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  <w:r>
              <w:rPr>
                <w:rFonts w:ascii="仿宋_GB2312" w:hAnsi="微软雅黑" w:eastAsia="仿宋_GB2312"/>
                <w:sz w:val="24"/>
              </w:rPr>
              <w:t>科普信息资源质量要求研究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  <w:r>
              <w:rPr>
                <w:rFonts w:ascii="仿宋_GB2312" w:hAnsi="微软雅黑" w:eastAsia="仿宋_GB2312"/>
                <w:sz w:val="24"/>
              </w:rPr>
              <w:t>流动科技馆功能配置与展览设计通用技术规范研究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  <w:r>
              <w:rPr>
                <w:rFonts w:ascii="仿宋_GB2312" w:hAnsi="微软雅黑" w:eastAsia="仿宋_GB2312"/>
                <w:sz w:val="24"/>
              </w:rPr>
              <w:t>科技馆特效影院内容建设和功能配置标准研究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  <w:r>
              <w:rPr>
                <w:rFonts w:ascii="仿宋_GB2312" w:hAnsi="微软雅黑" w:eastAsia="仿宋_GB2312"/>
                <w:sz w:val="24"/>
              </w:rPr>
              <w:t>科普场馆科技辅导员素质标准研究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科普场馆基本服务要求研究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科普活动基本服务要求研究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科普人员基本服务要求研究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科普志愿者管理规范研究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科技馆功能与内容配置规范研究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科技馆展品设计制作标准研究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科技馆特效影院运行管理与服务规范研究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数字科普内容传播规范研究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科普场馆展品运行管理规范研究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科普展品安全要求研究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科普服务评价标准研究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全民科学素质测评指标研究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科普设备设施资产管理规范研究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科普人力资源元数据标准研究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科技馆常设展览建设通用流程研究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科技馆等级划分与评定</w:t>
            </w:r>
            <w:r>
              <w:rPr>
                <w:rFonts w:hint="eastAsia" w:ascii="仿宋_GB2312" w:hAnsi="微软雅黑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科普场馆服务基本要求研究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国家标准预研项目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科普教育基地服务基本要求研究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科普志愿服务规范研究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科普服务评价标准研究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科普服务机构基本要求研究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网络科普服务指南研究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线上科普展览开发通用要求研究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科普资源元数据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科普展品说明书的基本内容与格式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流动科技馆展品机械结构设计规范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科普信息资源唯一标识符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科技馆展览教育服务规范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流动科技馆展箱制作技术要求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科普服务核心元数据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科普资源分类与代码（修订）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科普展教服务企业基本要求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</w:t>
            </w:r>
            <w:r>
              <w:rPr>
                <w:rFonts w:ascii="仿宋_GB2312" w:hAnsi="微软雅黑" w:eastAsia="仿宋_GB2312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</w:rPr>
              <w:t>场所要求</w:t>
            </w:r>
            <w:r>
              <w:rPr>
                <w:rFonts w:ascii="仿宋_GB2312" w:hAnsi="微软雅黑" w:eastAsia="仿宋_GB2312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</w:rPr>
              <w:t>第</w:t>
            </w:r>
            <w:r>
              <w:rPr>
                <w:rFonts w:ascii="仿宋_GB2312" w:hAnsi="微软雅黑" w:eastAsia="仿宋_GB2312"/>
                <w:sz w:val="24"/>
              </w:rPr>
              <w:t xml:space="preserve"> 2 </w:t>
            </w:r>
            <w:r>
              <w:rPr>
                <w:rFonts w:hint="eastAsia" w:ascii="仿宋_GB2312" w:hAnsi="微软雅黑" w:eastAsia="仿宋_GB2312"/>
                <w:sz w:val="24"/>
              </w:rPr>
              <w:t>部分：安全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科普服务</w:t>
            </w:r>
            <w:r>
              <w:rPr>
                <w:rFonts w:ascii="仿宋_GB2312" w:hAnsi="微软雅黑" w:eastAsia="仿宋_GB2312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</w:rPr>
              <w:t>科普展品技术要求</w:t>
            </w:r>
            <w:r>
              <w:rPr>
                <w:rFonts w:ascii="仿宋_GB2312" w:hAnsi="微软雅黑" w:eastAsia="仿宋_GB2312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</w:rPr>
              <w:t>第</w:t>
            </w:r>
            <w:r>
              <w:rPr>
                <w:rFonts w:ascii="仿宋_GB2312" w:hAnsi="微软雅黑" w:eastAsia="仿宋_GB2312"/>
                <w:sz w:val="24"/>
              </w:rPr>
              <w:t xml:space="preserve"> 1 </w:t>
            </w:r>
            <w:r>
              <w:rPr>
                <w:rFonts w:hint="eastAsia" w:ascii="仿宋_GB2312" w:hAnsi="微软雅黑" w:eastAsia="仿宋_GB2312"/>
                <w:sz w:val="24"/>
              </w:rPr>
              <w:t>部分：机械结构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科普视听内容分级分类标准研究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科普视频评价指标体系研究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社区科普服务指南研究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农村科普服务指南研究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公共场馆科普化评价指标体系研究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科技馆常设展览内容设计指南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标准性文件编制项目</w:t>
            </w: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科普中国平台资源标准研究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碳达峰碳中和科普内容指南研究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公共安全科普内容指南研究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健康科普内容指南研究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汽车科普内容指南研究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ascii="仿宋_GB2312" w:hAnsi="微软雅黑" w:eastAsia="仿宋_GB2312"/>
                <w:sz w:val="24"/>
              </w:rPr>
              <w:t>科普视频制作规范研究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科技工作者开展科普服务指南研究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科普大篷车科普服务规范研究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流动科技馆科普服务规范研究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老年人科普服务指南研究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培训类科普活动基本要求研究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宣讲类科普活动基本要求研究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科普场馆4D影院设备设施配置和放映技术要求研究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科普教育基地科普服务评价标准研究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科技场馆类科普教育基地工作指南研究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教育科研与重大工程类科普教育基地工作指南研究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标准性文件编制项目</w:t>
            </w: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“三农”类科普教育基地工作指南研究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企业类科普教育基地工作指南研究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自然资源类科普教育基地工作指南研究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其他类科普教育基地工作指南研究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top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科学博物馆的艺术化指南研究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科学素质类校外培训机构基本要求研究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科技志愿者服务与管理基本规范研究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青少年高校科学营活动指南研究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20"/>
                <w:sz w:val="24"/>
                <w:szCs w:val="24"/>
              </w:rPr>
              <w:t>面向“一带一路”国家开展青少年科普活动指南研究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青少年暗夜天文科普教育活动指南研究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科普研学课程开发指南研究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科技博物馆标识标牌系统设计指南研究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智慧科技馆数字化运营支撑平台设计规范研究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科普场馆虚拟现实技术展示方式及设备使用指南研究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医疗机构科普基地工作指南研究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24"/>
              </w:rPr>
            </w:pPr>
          </w:p>
        </w:tc>
        <w:tc>
          <w:tcPr>
            <w:tcW w:w="5845" w:type="dxa"/>
            <w:noWrap w:val="0"/>
            <w:vAlign w:val="center"/>
          </w:tcPr>
          <w:p>
            <w:pPr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  <w:szCs w:val="24"/>
              </w:rPr>
              <w:t>科普展品说明牌技术要求</w:t>
            </w:r>
          </w:p>
        </w:tc>
      </w:tr>
    </w:tbl>
    <w:p>
      <w:pPr>
        <w:spacing w:line="580" w:lineRule="exact"/>
        <w:jc w:val="left"/>
        <w:rPr>
          <w:rFonts w:ascii="小标宋" w:hAnsi="Times New Roman" w:eastAsia="小标宋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diZWQxMWRiOTFmYWY4NzI1YWJlMzE4MTJmODgifQ=="/>
  </w:docVars>
  <w:rsids>
    <w:rsidRoot w:val="310779B2"/>
    <w:rsid w:val="310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2023-12-12T12:45:00Z</dcterms:created>
  <dc:creator>何小怖</dc:creator>
  <cp:lastModifiedBy>何小怖</cp:lastModifiedBy>
  <dcterms:modified xsi:type="dcterms:W3CDTF">2023-12-12T12:47:10Z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9FE558FEB92E43BA918B5ADD4796063B_11</vt:lpwstr>
  </property>
</Properties>
</file>