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3D4C" w14:textId="6843F818" w:rsidR="00522480" w:rsidRPr="00522480" w:rsidRDefault="00522480" w:rsidP="00694783">
      <w:pPr>
        <w:spacing w:beforeLines="100" w:before="312"/>
        <w:jc w:val="center"/>
        <w:rPr>
          <w:rFonts w:ascii="黑体" w:eastAsia="黑体" w:hAnsi="黑体" w:cs="Times New Roman" w:hint="eastAsia"/>
          <w:b/>
          <w:sz w:val="36"/>
          <w:szCs w:val="36"/>
          <w:lang w:bidi="km-KH"/>
        </w:rPr>
      </w:pPr>
      <w:bookmarkStart w:id="0" w:name="_Toc386201666"/>
      <w:r w:rsidRPr="00522480">
        <w:rPr>
          <w:rFonts w:ascii="黑体" w:eastAsia="黑体" w:hAnsi="黑体" w:cs="Times New Roman" w:hint="eastAsia"/>
          <w:b/>
          <w:sz w:val="36"/>
          <w:szCs w:val="36"/>
          <w:lang w:bidi="km-KH"/>
        </w:rPr>
        <w:t>广东省分析测试协会科学技术奖申报材料</w:t>
      </w:r>
    </w:p>
    <w:p w14:paraId="3F8EB2FC" w14:textId="1291AC64" w:rsidR="00522480" w:rsidRPr="00522480" w:rsidRDefault="00522480" w:rsidP="00522480">
      <w:pPr>
        <w:spacing w:afterLines="100" w:after="312"/>
        <w:jc w:val="center"/>
        <w:rPr>
          <w:rFonts w:ascii="黑体" w:eastAsia="黑体" w:hAnsi="黑体" w:cs="Times New Roman" w:hint="eastAsia"/>
          <w:b/>
          <w:sz w:val="36"/>
          <w:szCs w:val="36"/>
          <w:lang w:bidi="km-KH"/>
        </w:rPr>
      </w:pPr>
      <w:r w:rsidRPr="00522480">
        <w:rPr>
          <w:rFonts w:ascii="黑体" w:eastAsia="黑体" w:hAnsi="黑体" w:cs="Times New Roman"/>
          <w:b/>
          <w:sz w:val="36"/>
          <w:szCs w:val="36"/>
          <w:lang w:bidi="km-KH"/>
        </w:rPr>
        <w:t>填报及装订要求</w:t>
      </w:r>
      <w:bookmarkEnd w:id="0"/>
    </w:p>
    <w:p w14:paraId="607537F3" w14:textId="59ED3DFA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color w:val="FF0000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1.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申报项目的成果评价完成时间应为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202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3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年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1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月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1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日至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202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6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年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8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月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30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日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0BF04D48" w14:textId="3A642581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2.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各单位所申报的项目统一按照《广东省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分析测试协会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科技进步奖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申报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书》、《广东省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分析测试协会青年创新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奖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申报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书》、《广东省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分析测试协会</w:t>
      </w:r>
      <w:r w:rsidRPr="00522480">
        <w:rPr>
          <w:rFonts w:ascii="Times New Roman" w:eastAsia="宋体" w:hAnsi="Times New Roman" w:cs="Times New Roman"/>
          <w:sz w:val="28"/>
          <w:szCs w:val="28"/>
          <w:lang w:val="zh-CN" w:bidi="km-KH"/>
        </w:rPr>
        <w:t>科技成果推广奖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申报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书》、《广东省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分析测试协会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科学技术奖申报项目简况表》的格式及要求填写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1CD17B21" w14:textId="1F1A5404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3.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封面及表格没有的内容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填写“无”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2B6D6EC4" w14:textId="6F9590C9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4.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申报书中的填写说明内容在填报时须删除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203F1D83" w14:textId="5742F906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5.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“申报方式”按照《广东省分析测试协会科学技术奖奖励章程》的要求选其一勾选，选择单位提名或专家提名的对应填写《单位提名表》、《专家提名表》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305BE8EE" w14:textId="36A62A9A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6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.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封面、</w:t>
      </w:r>
      <w:r>
        <w:rPr>
          <w:rFonts w:ascii="Times New Roman" w:eastAsia="宋体" w:hAnsi="Times New Roman" w:cs="Times New Roman" w:hint="eastAsia"/>
          <w:sz w:val="28"/>
          <w:szCs w:val="28"/>
          <w:lang w:bidi="km-KH"/>
        </w:rPr>
        <w:t>申报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书与附件统一装订成册（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A4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）。须在页脚处，统一设置页码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5103D118" w14:textId="4B18321D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7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.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《广东省分析测试协会科学技术奖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简况表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》不装订，需提交</w:t>
      </w:r>
      <w:r>
        <w:rPr>
          <w:rFonts w:ascii="Times New Roman" w:eastAsia="宋体" w:hAnsi="Times New Roman" w:cs="Times New Roman" w:hint="eastAsia"/>
          <w:sz w:val="28"/>
          <w:szCs w:val="28"/>
          <w:lang w:bidi="km-KH"/>
        </w:rPr>
        <w:t>w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ord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版本至协会奖项工作办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；申报科技进步奖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/</w:t>
      </w:r>
      <w:r w:rsidR="00312FB1">
        <w:rPr>
          <w:rFonts w:ascii="Times New Roman" w:eastAsia="宋体" w:hAnsi="Times New Roman" w:cs="Times New Roman" w:hint="eastAsia"/>
          <w:sz w:val="28"/>
          <w:szCs w:val="28"/>
          <w:lang w:bidi="km-KH"/>
        </w:rPr>
        <w:t>科技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成果推广奖的单位填写《简况表》第一页表格，申报青年科技创新奖的申报人填写《简况表》第二页表格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1A796F5F" w14:textId="57B8A7ED" w:rsidR="00522480" w:rsidRPr="00522480" w:rsidRDefault="00522480" w:rsidP="00522480">
      <w:pPr>
        <w:spacing w:line="360" w:lineRule="auto"/>
        <w:rPr>
          <w:rFonts w:ascii="Times New Roman" w:eastAsia="宋体" w:hAnsi="Times New Roman" w:cs="Times New Roman"/>
          <w:sz w:val="28"/>
          <w:szCs w:val="28"/>
          <w:lang w:bidi="km-KH"/>
        </w:rPr>
      </w:pP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8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.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申报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书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中的正文内容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需统一字号，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宜采用小四号字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；</w:t>
      </w:r>
    </w:p>
    <w:p w14:paraId="06C124A0" w14:textId="61B5B77E" w:rsidR="00694783" w:rsidRDefault="00522480" w:rsidP="00522480">
      <w:pPr>
        <w:rPr>
          <w:rFonts w:ascii="Times New Roman" w:eastAsia="宋体" w:hAnsi="Times New Roman" w:cs="Times New Roman"/>
          <w:sz w:val="28"/>
          <w:szCs w:val="28"/>
          <w:lang w:bidi="km-KH"/>
        </w:rPr>
        <w:sectPr w:rsidR="00694783" w:rsidSect="00522480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9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.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申报项目的电子</w:t>
      </w:r>
      <w:r w:rsidR="00694783">
        <w:rPr>
          <w:rFonts w:ascii="Times New Roman" w:eastAsia="宋体" w:hAnsi="Times New Roman" w:cs="Times New Roman" w:hint="eastAsia"/>
          <w:sz w:val="28"/>
          <w:szCs w:val="28"/>
          <w:lang w:bidi="km-KH"/>
        </w:rPr>
        <w:t>版申报材料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命名方式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：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申报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奖项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-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等级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（申报单位），每个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附件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对应一个文件夹，例如：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01-</w:t>
      </w:r>
      <w:r w:rsidRPr="00522480">
        <w:rPr>
          <w:rFonts w:ascii="Times New Roman" w:eastAsia="宋体" w:hAnsi="Times New Roman" w:cs="Times New Roman" w:hint="eastAsia"/>
          <w:sz w:val="28"/>
          <w:szCs w:val="28"/>
          <w:lang w:bidi="km-KH"/>
        </w:rPr>
        <w:t>验收报告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；文件夹内各文档推荐采用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word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、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PDF</w:t>
      </w:r>
      <w:r w:rsidRPr="00522480">
        <w:rPr>
          <w:rFonts w:ascii="Times New Roman" w:eastAsia="宋体" w:hAnsi="Times New Roman" w:cs="Times New Roman"/>
          <w:sz w:val="28"/>
          <w:szCs w:val="28"/>
          <w:lang w:bidi="km-KH"/>
        </w:rPr>
        <w:t>格式，每个文档命名清晰，并按照申报书的装订顺序排列（在各文件名前加上阿拉伯数字）；简况表可放在文件夹内的最后面。</w:t>
      </w:r>
    </w:p>
    <w:p w14:paraId="0B24D833" w14:textId="654B2486" w:rsidR="00694783" w:rsidRPr="00694783" w:rsidRDefault="00694783" w:rsidP="00694783">
      <w:pPr>
        <w:spacing w:beforeLines="100" w:before="312" w:afterLines="100" w:after="312"/>
        <w:jc w:val="center"/>
        <w:rPr>
          <w:rFonts w:ascii="黑体" w:eastAsia="黑体" w:hAnsi="黑体" w:cs="Times New Roman" w:hint="eastAsia"/>
          <w:b/>
          <w:sz w:val="36"/>
          <w:szCs w:val="36"/>
          <w:lang w:bidi="km-KH"/>
        </w:rPr>
      </w:pPr>
      <w:r w:rsidRPr="00694783">
        <w:rPr>
          <w:rFonts w:ascii="黑体" w:eastAsia="黑体" w:hAnsi="黑体" w:cs="Times New Roman" w:hint="eastAsia"/>
          <w:b/>
          <w:sz w:val="36"/>
          <w:szCs w:val="36"/>
          <w:lang w:bidi="km-KH"/>
        </w:rPr>
        <w:lastRenderedPageBreak/>
        <w:t>广东省分析测试协会</w:t>
      </w:r>
      <w:r w:rsidRPr="00694783">
        <w:rPr>
          <w:rFonts w:ascii="黑体" w:eastAsia="黑体" w:hAnsi="黑体" w:cs="Times New Roman"/>
          <w:b/>
          <w:sz w:val="36"/>
          <w:szCs w:val="36"/>
          <w:lang w:bidi="km-KH"/>
        </w:rPr>
        <w:t>科学技术奖申报材料形式审查不合格内容</w:t>
      </w:r>
    </w:p>
    <w:p w14:paraId="1F86C8F6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为便于严格审查把关，现将形式审查要求公布如下，请严格按照形式审查的要求进行项目审查，凡涉及其中一项即认为不合格，不予推荐。</w:t>
      </w:r>
      <w:r w:rsidRPr="00694783">
        <w:rPr>
          <w:rFonts w:ascii="Times New Roman" w:eastAsia="宋体" w:hAnsi="Times New Roman" w:cs="Times New Roman"/>
          <w:b/>
          <w:kern w:val="0"/>
          <w:sz w:val="28"/>
          <w:szCs w:val="28"/>
          <w:lang w:bidi="km-KH"/>
        </w:rPr>
        <w:t>形式审查不合格内容包括但不限于：</w:t>
      </w:r>
    </w:p>
    <w:p w14:paraId="10D85432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1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．申报项目的成果评价完成时间早于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2023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年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1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月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1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日；</w:t>
      </w:r>
    </w:p>
    <w:p w14:paraId="5622B8F0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2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．完成人不是申报单位的人员；</w:t>
      </w:r>
    </w:p>
    <w:p w14:paraId="0D1DA090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3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．完成人未提交旁证材料证明本人贡献的。前三位完成人不是本项目授权知识产权的发明人之一（当该知识产权发明人少于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3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人时除外）；</w:t>
      </w:r>
    </w:p>
    <w:p w14:paraId="44A571D4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4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．推荐项目所使用的自主知识产权证明中，如发明专利持有人不是被推荐项目的完成人，属职务发明的未征得专利权所属单位的同意，非职务发明的未征得相关持有人的同意，并未提供书面证明材料；</w:t>
      </w:r>
    </w:p>
    <w:p w14:paraId="1A0CB0BA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5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．完成人未在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“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完成人情况表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”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上签名且无说明的；</w:t>
      </w:r>
    </w:p>
    <w:p w14:paraId="73E499D2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6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</w:t>
      </w:r>
      <w:r w:rsidRPr="00694783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km-KH"/>
        </w:rPr>
        <w:t>第一完成单位应为注册地在广东省行政区域内的机构，或为广东省分析测试协会会员单位（注册地可不限于广东省行政区域内）；</w:t>
      </w:r>
    </w:p>
    <w:p w14:paraId="23EE0DB8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7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．提供的知识产权证明未授权；</w:t>
      </w:r>
    </w:p>
    <w:p w14:paraId="7E910C34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8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．未提供主要发明知识产权证明复印件；</w:t>
      </w:r>
    </w:p>
    <w:p w14:paraId="1D8E2838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9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．未提供申报单位盖章的诚信承诺书；</w:t>
      </w:r>
    </w:p>
    <w:p w14:paraId="71A9B399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10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．应用单位的应用时间均不足一年；成果推广应用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3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年以内；</w:t>
      </w:r>
    </w:p>
    <w:p w14:paraId="165BEAD2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11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</w:t>
      </w:r>
      <w:r w:rsidRPr="00694783">
        <w:rPr>
          <w:rFonts w:ascii="Times New Roman" w:eastAsia="宋体" w:hAnsi="Times New Roman" w:cs="Times New Roman"/>
          <w:sz w:val="28"/>
          <w:szCs w:val="28"/>
          <w:lang w:bidi="km-KH"/>
        </w:rPr>
        <w:t>对涉及有审批要求的项目，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批准证明材料不符合要求；</w:t>
      </w:r>
    </w:p>
    <w:p w14:paraId="5F4C460A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12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．电子版材料与书面材料不一致；</w:t>
      </w:r>
    </w:p>
    <w:p w14:paraId="0C27DFFA" w14:textId="77777777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13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．其他不符合《广东省分析测试协会科学技术奖奖励章程》规定的申报资格条件的；</w:t>
      </w:r>
    </w:p>
    <w:p w14:paraId="4B8CC220" w14:textId="1DD9D8D9" w:rsidR="00694783" w:rsidRPr="00694783" w:rsidRDefault="00694783" w:rsidP="00694783">
      <w:pPr>
        <w:autoSpaceDE w:val="0"/>
        <w:autoSpaceDN w:val="0"/>
        <w:adjustRightInd w:val="0"/>
        <w:spacing w:line="360" w:lineRule="auto"/>
        <w:ind w:firstLineChars="257" w:firstLine="72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</w:pP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14</w:t>
      </w:r>
      <w:r w:rsidRPr="00694783">
        <w:rPr>
          <w:rFonts w:ascii="Times New Roman" w:eastAsia="宋体" w:hAnsi="Times New Roman" w:cs="Times New Roman"/>
          <w:kern w:val="0"/>
          <w:sz w:val="28"/>
          <w:szCs w:val="28"/>
          <w:lang w:bidi="km-KH"/>
        </w:rPr>
        <w:t>．在社会上或在行业内产生过负面影响的项目。</w:t>
      </w:r>
    </w:p>
    <w:p w14:paraId="4F146BC4" w14:textId="3FB24755" w:rsidR="0073346D" w:rsidRPr="00694783" w:rsidRDefault="0073346D" w:rsidP="00522480">
      <w:pPr>
        <w:rPr>
          <w:rFonts w:ascii="Times New Roman" w:hAnsi="Times New Roman"/>
        </w:rPr>
      </w:pPr>
    </w:p>
    <w:sectPr w:rsidR="0073346D" w:rsidRPr="00694783" w:rsidSect="0052248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765D" w14:textId="77777777" w:rsidR="000159DB" w:rsidRDefault="000159DB" w:rsidP="00522480">
      <w:r>
        <w:separator/>
      </w:r>
    </w:p>
  </w:endnote>
  <w:endnote w:type="continuationSeparator" w:id="0">
    <w:p w14:paraId="322DD0DE" w14:textId="77777777" w:rsidR="000159DB" w:rsidRDefault="000159DB" w:rsidP="0052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BABD" w14:textId="77777777" w:rsidR="000159DB" w:rsidRDefault="000159DB" w:rsidP="00522480">
      <w:r>
        <w:separator/>
      </w:r>
    </w:p>
  </w:footnote>
  <w:footnote w:type="continuationSeparator" w:id="0">
    <w:p w14:paraId="3AE6224B" w14:textId="77777777" w:rsidR="000159DB" w:rsidRDefault="000159DB" w:rsidP="0052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3E29"/>
    <w:rsid w:val="000159DB"/>
    <w:rsid w:val="001706BD"/>
    <w:rsid w:val="00312FB1"/>
    <w:rsid w:val="00522480"/>
    <w:rsid w:val="00694783"/>
    <w:rsid w:val="0073346D"/>
    <w:rsid w:val="00763E29"/>
    <w:rsid w:val="00F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A95C9"/>
  <w15:chartTrackingRefBased/>
  <w15:docId w15:val="{6176867C-3456-4662-9877-506447C9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E2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E2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E2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E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E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E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E2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E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E29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E29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3E29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E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E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E2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E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E2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63E29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24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24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2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24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593</Characters>
  <Application>Microsoft Office Word</Application>
  <DocSecurity>0</DocSecurity>
  <Lines>22</Lines>
  <Paragraphs>27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颖欣 赵</dc:creator>
  <cp:keywords/>
  <dc:description/>
  <cp:lastModifiedBy>颖欣 赵</cp:lastModifiedBy>
  <cp:revision>4</cp:revision>
  <dcterms:created xsi:type="dcterms:W3CDTF">2026-06-22T08:18:00Z</dcterms:created>
  <dcterms:modified xsi:type="dcterms:W3CDTF">2026-06-22T08:45:00Z</dcterms:modified>
</cp:coreProperties>
</file>